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95"/>
        <w:gridCol w:w="1308"/>
        <w:gridCol w:w="7224"/>
        <w:gridCol w:w="854"/>
        <w:gridCol w:w="853"/>
        <w:gridCol w:w="853"/>
        <w:gridCol w:w="853"/>
        <w:gridCol w:w="854"/>
        <w:gridCol w:w="853"/>
        <w:gridCol w:w="853"/>
        <w:gridCol w:w="853"/>
      </w:tblGrid>
      <w:tr w:rsidR="00992DFE">
        <w:trPr>
          <w:trHeight w:val="329"/>
        </w:trPr>
        <w:tc>
          <w:tcPr>
            <w:tcW w:w="140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Система выпуска сметной документации A0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v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2.1.3.17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Copyright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InfoStroy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Ltd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Образец  №4</w:t>
            </w:r>
          </w:p>
        </w:tc>
      </w:tr>
      <w:tr w:rsidR="00992DFE">
        <w:trPr>
          <w:trHeight w:val="493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Ликвидация (снос) объектов капитального строительства из комплекса промышленной котельной, в т.ч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.э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лементов опасных производственных  объектов ФГУП "НИТИ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им.А.П.Александрова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992DFE"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992DFE"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992DFE" w:rsidRDefault="007472A0" w:rsidP="007472A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r w:rsidR="00133922">
              <w:rPr>
                <w:rFonts w:ascii="Arial" w:hAnsi="Arial" w:cs="Arial"/>
                <w:color w:val="000000"/>
                <w:sz w:val="18"/>
                <w:szCs w:val="18"/>
              </w:rPr>
              <w:t>ооружени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я</w:t>
            </w:r>
            <w:r w:rsidR="00133922">
              <w:rPr>
                <w:rFonts w:ascii="Arial" w:hAnsi="Arial" w:cs="Arial"/>
                <w:color w:val="000000"/>
                <w:sz w:val="18"/>
                <w:szCs w:val="18"/>
              </w:rPr>
              <w:t xml:space="preserve"> 154, 154А, 154Б, </w:t>
            </w:r>
            <w:proofErr w:type="spellStart"/>
            <w:r w:rsidR="00133922">
              <w:rPr>
                <w:rFonts w:ascii="Arial" w:hAnsi="Arial" w:cs="Arial"/>
                <w:color w:val="000000"/>
                <w:sz w:val="18"/>
                <w:szCs w:val="18"/>
              </w:rPr>
              <w:t>инв.№</w:t>
            </w:r>
            <w:proofErr w:type="spellEnd"/>
            <w:r w:rsidR="00133922">
              <w:rPr>
                <w:rFonts w:ascii="Arial" w:hAnsi="Arial" w:cs="Arial"/>
                <w:color w:val="000000"/>
                <w:sz w:val="18"/>
                <w:szCs w:val="18"/>
              </w:rPr>
              <w:t xml:space="preserve"> 19404</w:t>
            </w:r>
          </w:p>
        </w:tc>
      </w:tr>
      <w:tr w:rsidR="00992DFE"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объекта)</w:t>
            </w:r>
          </w:p>
        </w:tc>
      </w:tr>
      <w:tr w:rsidR="00992DFE">
        <w:trPr>
          <w:trHeight w:val="438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227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ЛОКАЛЬНАЯ СМЕТА №01-02</w:t>
            </w:r>
          </w:p>
        </w:tc>
      </w:tr>
      <w:tr w:rsidR="00992DFE"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Инв.№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118-02/2013-12.03.2013-СД-СО (КР-459).  Демонтаж очистных сооружений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мазутохозяйства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(сооружение 154, 154А, 154Б,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инв.№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19404)</w:t>
            </w:r>
          </w:p>
        </w:tc>
      </w:tr>
      <w:tr w:rsidR="00992DFE">
        <w:trPr>
          <w:trHeight w:val="319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Основание:</w:t>
            </w:r>
          </w:p>
        </w:tc>
        <w:tc>
          <w:tcPr>
            <w:tcW w:w="140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118-02/2013-12.03.2013-СО (КР-469)</w:t>
            </w:r>
          </w:p>
        </w:tc>
      </w:tr>
      <w:tr w:rsidR="00992DFE">
        <w:trPr>
          <w:trHeight w:val="319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Сметная стоимость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672.956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992DFE">
        <w:trPr>
          <w:trHeight w:val="274"/>
        </w:trPr>
        <w:tc>
          <w:tcPr>
            <w:tcW w:w="17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строительных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668.802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992DFE"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монтажных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4.155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992DFE"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992DFE"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992DFE"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на оплату труда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18.114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992DFE"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чел. час.</w:t>
            </w:r>
          </w:p>
        </w:tc>
      </w:tr>
      <w:tr w:rsidR="00992DFE"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 составлена в ценах по состоянию на 3 квартал 2013г года</w:t>
            </w:r>
          </w:p>
        </w:tc>
      </w:tr>
      <w:tr w:rsidR="00992DFE">
        <w:trPr>
          <w:trHeight w:val="384"/>
        </w:trPr>
        <w:tc>
          <w:tcPr>
            <w:tcW w:w="3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Шифр и номер позиции норматива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 работ и затрат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Количество и единица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измерения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 единицы, руб.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Общая стоимость, руб.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Затраты труда рабочих, не занятых обслуживанием машин, чел-ч </w:t>
            </w:r>
          </w:p>
        </w:tc>
      </w:tr>
      <w:tr w:rsidR="00992DFE">
        <w:trPr>
          <w:trHeight w:val="603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машин</w:t>
            </w:r>
          </w:p>
        </w:tc>
        <w:tc>
          <w:tcPr>
            <w:tcW w:w="17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658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 т. ч. оплаты 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 т. ч. оплаты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 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992DFE">
        <w:trPr>
          <w:trHeight w:val="274"/>
        </w:trPr>
        <w:tc>
          <w:tcPr>
            <w:tcW w:w="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992DFE"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 оборудования и трубопровода</w:t>
            </w: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ТЕР- 38- 01- 004- 01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81- 36.2004 П3.3.1Г Козп=0,6 Кэм=0,6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УСТРОЙСТВО В СООРУЖЕНИЯХ ФИЛЬТРОВ ДРЕНАЖЕЙ СПЛОШНЫХ В ОСНОВАНИЯХ (ДЕМОНТАЖ (РАЗБОРКА) НАРУЖНЫХ СЕТЕЙ ВОДОПРОВОДА, КАНАЛИЗАЦИИ, ТЕПЛО И ГАЗОСНАБЖЕНИЯ)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НР=122% (НР = 149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СП=65% (СП = 79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100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1.8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0,5556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354,25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182,61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11,09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6,16</w:t>
            </w:r>
          </w:p>
        </w:tc>
      </w:tr>
      <w:tr w:rsidR="00992DFE"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100М3 ФИЛЬТРА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171,64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49,32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- 1- 270301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НАСОСЫ ГРЯЗЕВЫЕ, ПОДАЧА 23,4- 65,3 М3/Ч, ДАВЛЕНИЕ НАГНЕТАНИЯ 15,7- 5,88 МПА (160- 60 КГС/СМ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МАШ/Ч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ТЕР- 22- 06- 002-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19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ПРОМЫВКА БЕЗ ДЕЗИНФЕКЦИИ ТРУБОПРОВОДОВ ДИАМЕТРОМ 1200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НР=130% (НР = 12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8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0,005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10618,41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0,56</w:t>
            </w:r>
          </w:p>
        </w:tc>
      </w:tr>
      <w:tr w:rsidR="00992DFE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1827,21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ТЕР- 24- 02- 120- 09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 ПОЛОСТИ ТРУБОПРОВОДА ПРОДУВКОЙ ВОЗДУХОМ, УСЛОВНЫЙ ДИАМЕТР ГАЗОПРОВОДА ДО 600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ПЗ=103,4*2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Кпз=2 (Индексация ПЗ)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5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4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206,8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154,26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2,88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0,14</w:t>
            </w:r>
          </w:p>
        </w:tc>
      </w:tr>
      <w:tr w:rsidR="00992DFE">
        <w:trPr>
          <w:trHeight w:val="683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52,54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26,68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- 66- 10- 006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 СООРУЖЕНИЯ  ОТ ЗАМАЗУЧЕННЫХ ОТХОДОВ (Прим.)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НР=74% (НР = 757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512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23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1.8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12,7778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82,22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1051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5,45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69,64</w:t>
            </w:r>
          </w:p>
        </w:tc>
      </w:tr>
      <w:tr w:rsidR="00992DFE"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ТЕР- 22- 06- 002- 03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 БЕЗ ДЕЗИНФЕКЦИИ ТРУБОПРОВОДОВ ДИАМЕТРОМ 100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20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13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32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0,032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518,52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0,91</w:t>
            </w:r>
          </w:p>
        </w:tc>
      </w:tr>
      <w:tr w:rsidR="00992DFE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457,61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ТЕР- 24- 02- 120- 02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 ПОЛОСТИ ТРУБОПРОВОДА ПРОДУВКОЙ ВОЗДУХОМ, УСЛОВНЫЙ ДИАМЕТР ГАЗОПРОВОДА ДО 100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4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3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29,52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22,04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0,13</w:t>
            </w:r>
          </w:p>
        </w:tc>
      </w:tr>
      <w:tr w:rsidR="00992DFE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3,81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ТЕРм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- 12- 02- 002- 10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81- 37.2004 П3.2.1 Козп=0,3 Кэм=0,3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 ИЗ СТАЛЬНЫХ ТРУБ С ФЛАНЦАМИ И СВАРНЫМИ СТЫКАМИ НА УСЛОВНОЕ ДАВЛЕНИЕ НЕ БОЛЕЕ 2,5 МПА ИЗ ГОТОВЫХ УЗЛОВ И СЕКЦИЙ НА ЭСТАКАДАХ, КРОНШТЕЙНАХ И ДРУГИХ СПЕЦИАЛЬНЫХ КОНСТРУКЦИЯХ, ДИАМЕТР ТРУБОПРОВОДА НАРУЖНЫЙ 108 ММ (ДЕМОНТАЖ ОБОРУДОВАНИЯ, НЕ ПРЕДНАЗНАЧЕННОГО ДЛЯ ДАЛЬНЕЙШЕГО ИСПОЛЬЗОВАНИЯ (ПРЕДНАЗНАЧЕНО В ЛОМ) БЕЗ РАЗБОРКИ И РЕЗКИ НА ЧАСТИ)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НР=80% (НР = 119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СП=60% (СП = 89 руб.)</w:t>
            </w:r>
            <w:proofErr w:type="gramEnd"/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1347,34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1000,41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19,02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6,09</w:t>
            </w:r>
          </w:p>
        </w:tc>
      </w:tr>
      <w:tr w:rsidR="00992DFE">
        <w:trPr>
          <w:trHeight w:val="813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346,93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118,71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ТЕР- 22- 03- 001- 05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81- 36.2004 П3.3.1Г Козп=0,6 Кэм=0,6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ФАСОННЫХ ЧАСТЕЙ СТАЛЬНЫХ СВАРНЫХ ДИАМЕТРОМ 100- 250 ММ (ДЕМОНТАЖ (РАЗБОРКА) НАРУЖНЫХ СЕТЕЙ ВОДОПРОВОДА, КАНАЛИЗАЦИИ, ТЕПЛО И ГАЗОСНАБЖЕНИЯ)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19647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13451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13776,64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9314,51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34442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11155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23287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212,28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530,7</w:t>
            </w:r>
          </w:p>
        </w:tc>
      </w:tr>
      <w:tr w:rsidR="00992DFE"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 ФАСОННЫХ ЧАСТЕЙ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4462,13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1583,3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3958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Демонтаж оборудования и трубопровода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36297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12413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23838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614,33</w:t>
            </w:r>
          </w:p>
        </w:tc>
      </w:tr>
      <w:tr w:rsidR="00992DFE"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4025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36297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 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12413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 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23838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ЗП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4025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основных рабочих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614,33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157,45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20713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14159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Итого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71169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2000г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71169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Вывоз и утилизация</w:t>
            </w: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- 1- 121020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АВТОБИТУМОВОЗ, 15 Т (ЖИДКИЙ ЗАМАЗУЧЕННЫЙ ОТХОД-  23 т)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Объем: (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95 : 40 ) * 2 ) * 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2055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2055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МАШ/Ч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- 1- 19П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КОНСТРУКЦИИ МЕТАЛЛИЧЕСКИ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Е-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ПОГРУЗКА ПРИ АВТОМОБИЛЬНЫХ 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НР=100% (НР = 19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СП=60% (СП = 11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 1- 1- 27П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МУСОР СТРОИТЕЛЬНЫЙ - ПОГРУЗКА ПРИ АВТОМОБИЛЬНЫХ ПЕРЕВОЗКАХ (загрязненный слой из песчаных фильтров)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СПГ- 4- 95- 1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H39=0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 ДО 95 КМ СТРОИТЕЛЬНЫХ ГРУЗОВ АВТОМОБИЛЯМ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И-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САМОСВАЛАМИ (ВНЕ КАРЬЕРОВ)- ГРУЗ 1 КЛАССА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2.8 + 100 + 23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125,8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14247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14247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ТЕР- 01- 01- 033- 04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ЗАСЫПКА ТРАНШЕЙ И КОТЛОВАНОВ С ПЕРЕМЕЩЕНИЕМ ГРУНТА ДО 5 М БУЛЬДОЗЕРАМИ МОЩНОСТЬЮ 79 КВТ (108 Л.С.), ГРУППА ГРУНТОВ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НР=95% (НР = 16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9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1000М3 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95,52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ТЕР- 01- 01- 033- 10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ПРИ ПЕРЕМЕЩЕНИИ ГРУНТА НА КАЖДЫЕ ПОСЛЕДУЮЩИЕ 5 М ДОБАВЛЯТЬ К РАСЦЕНКЕ 01- 01- 033- 04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НР=95% (НР = 8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4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1000М3 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47,21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ССЦ01- 408- 0122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ПЕСОК ПРИРОДНЫЙ ДЛЯ СТРОИТЕЛЬНЫХ РАБОТ СРЕДНИЙ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180 * 1.1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72,38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14331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ТЕР- 01- 02- 001- 01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УПЛОТНЕНИЕ ГРУНТА ПРИЦЕПНЫМИ КАТКАМИ НА ПНЕВМОКОЛЕСНОМ ХОДУ 25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ПЕРВЫЙ ПРОХОД ПО ОДНОМУ СЛЕДУ ПРИ ТОЛЩИНЕ СЛОЯ 25 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НР=95% (НР = 81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43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1000М3 УПЛОТНЕННОГО 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470,48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ТЕР- 01- 02- 001- 07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 КАЖДЫЙ ПОСЛЕДУЮЩИЙ ПРОХОД ПО ОДНОМУ СЛЕДУ ДОБАВЛЯТЬ К РАСЦЕНКЕ 01- 02- 001- 01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ПЗ=207,05*6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Кпз=6 (Индексация ПЗ)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НР=95% (НР = 43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23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1000М3 УПЛОТНЕННОГО 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247,32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2DFE"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Вывоз и утилизация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32077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17746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992DFE"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32077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 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17746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ЗП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36,69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Итого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32334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2000г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32334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Итого по смете: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68374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12413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41584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614,33</w:t>
            </w:r>
          </w:p>
        </w:tc>
      </w:tr>
      <w:tr w:rsidR="00992DFE"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4636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68374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 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12413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 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41584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ЗП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4636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14377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20880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14249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2000г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103503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710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Переход в текущие цены по состоянию на 3 квартал 2013г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 объекту "Котельные"  (Письмо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Минрегиона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№13478-СД/10 от 29.07.2013г.)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5,51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570302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НДС 18%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18 %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102654,36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2DFE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2013г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254A30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672956,36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2DFE" w:rsidRDefault="00992DF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254A30" w:rsidRDefault="00254A30"/>
    <w:sectPr w:rsidR="00254A30" w:rsidSect="002254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847" w:right="565" w:bottom="339" w:left="56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A30" w:rsidRDefault="00254A30">
      <w:pPr>
        <w:spacing w:after="0" w:line="240" w:lineRule="auto"/>
      </w:pPr>
      <w:r>
        <w:separator/>
      </w:r>
    </w:p>
  </w:endnote>
  <w:endnote w:type="continuationSeparator" w:id="1">
    <w:p w:rsidR="00254A30" w:rsidRDefault="00254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447" w:rsidRDefault="00992DFE" w:rsidP="00130FA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2544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5447" w:rsidRDefault="00225447" w:rsidP="0022544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447" w:rsidRPr="00225447" w:rsidRDefault="00992DFE" w:rsidP="00130FA9">
    <w:pPr>
      <w:pStyle w:val="a5"/>
      <w:framePr w:wrap="around" w:vAnchor="text" w:hAnchor="margin" w:xAlign="right" w:y="1"/>
      <w:rPr>
        <w:rStyle w:val="a7"/>
        <w:rFonts w:ascii="Arial" w:hAnsi="Arial" w:cs="Arial"/>
        <w:sz w:val="16"/>
      </w:rPr>
    </w:pPr>
    <w:r w:rsidRPr="00225447">
      <w:rPr>
        <w:rStyle w:val="a7"/>
        <w:rFonts w:ascii="Arial" w:hAnsi="Arial" w:cs="Arial"/>
        <w:sz w:val="16"/>
      </w:rPr>
      <w:fldChar w:fldCharType="begin"/>
    </w:r>
    <w:r w:rsidR="00225447" w:rsidRPr="00225447">
      <w:rPr>
        <w:rStyle w:val="a7"/>
        <w:rFonts w:ascii="Arial" w:hAnsi="Arial" w:cs="Arial"/>
        <w:sz w:val="16"/>
      </w:rPr>
      <w:instrText xml:space="preserve">PAGE  </w:instrText>
    </w:r>
    <w:r w:rsidRPr="00225447">
      <w:rPr>
        <w:rStyle w:val="a7"/>
        <w:rFonts w:ascii="Arial" w:hAnsi="Arial" w:cs="Arial"/>
        <w:sz w:val="16"/>
      </w:rPr>
      <w:fldChar w:fldCharType="separate"/>
    </w:r>
    <w:r w:rsidR="007472A0">
      <w:rPr>
        <w:rStyle w:val="a7"/>
        <w:rFonts w:ascii="Arial" w:hAnsi="Arial" w:cs="Arial"/>
        <w:noProof/>
        <w:sz w:val="16"/>
      </w:rPr>
      <w:t>4</w:t>
    </w:r>
    <w:r w:rsidRPr="00225447">
      <w:rPr>
        <w:rStyle w:val="a7"/>
        <w:rFonts w:ascii="Arial" w:hAnsi="Arial" w:cs="Arial"/>
        <w:sz w:val="16"/>
      </w:rPr>
      <w:fldChar w:fldCharType="end"/>
    </w:r>
  </w:p>
  <w:p w:rsidR="00992DFE" w:rsidRPr="00225447" w:rsidRDefault="00225447" w:rsidP="00225447">
    <w:pPr>
      <w:widowControl w:val="0"/>
      <w:autoSpaceDE w:val="0"/>
      <w:autoSpaceDN w:val="0"/>
      <w:adjustRightInd w:val="0"/>
      <w:spacing w:after="0" w:line="240" w:lineRule="auto"/>
      <w:ind w:right="360"/>
      <w:jc w:val="right"/>
      <w:rPr>
        <w:rFonts w:ascii="Arial" w:hAnsi="Arial" w:cs="Arial"/>
        <w:sz w:val="16"/>
        <w:szCs w:val="24"/>
      </w:rPr>
    </w:pPr>
    <w:r w:rsidRPr="00225447">
      <w:rPr>
        <w:rFonts w:ascii="Arial" w:hAnsi="Arial" w:cs="Arial"/>
        <w:sz w:val="16"/>
        <w:szCs w:val="24"/>
      </w:rPr>
      <w:t>01-02</w:t>
    </w:r>
    <w:proofErr w:type="gramStart"/>
    <w:r w:rsidRPr="00225447">
      <w:rPr>
        <w:rFonts w:ascii="Arial" w:hAnsi="Arial" w:cs="Arial"/>
        <w:sz w:val="16"/>
        <w:szCs w:val="24"/>
      </w:rPr>
      <w:t xml:space="preserve"> С</w:t>
    </w:r>
    <w:proofErr w:type="gramEnd"/>
    <w:r w:rsidRPr="00225447">
      <w:rPr>
        <w:rFonts w:ascii="Arial" w:hAnsi="Arial" w:cs="Arial"/>
        <w:sz w:val="16"/>
        <w:szCs w:val="24"/>
      </w:rPr>
      <w:t>тр.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447" w:rsidRDefault="002254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A30" w:rsidRDefault="00254A30">
      <w:pPr>
        <w:spacing w:after="0" w:line="240" w:lineRule="auto"/>
      </w:pPr>
      <w:r>
        <w:separator/>
      </w:r>
    </w:p>
  </w:footnote>
  <w:footnote w:type="continuationSeparator" w:id="1">
    <w:p w:rsidR="00254A30" w:rsidRDefault="00254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447" w:rsidRDefault="002254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395"/>
      <w:gridCol w:w="1308"/>
      <w:gridCol w:w="7224"/>
      <w:gridCol w:w="854"/>
      <w:gridCol w:w="853"/>
      <w:gridCol w:w="853"/>
      <w:gridCol w:w="853"/>
      <w:gridCol w:w="854"/>
      <w:gridCol w:w="853"/>
      <w:gridCol w:w="853"/>
      <w:gridCol w:w="853"/>
    </w:tblGrid>
    <w:tr w:rsidR="00992DFE">
      <w:trPr>
        <w:trHeight w:val="274"/>
      </w:trPr>
      <w:tc>
        <w:tcPr>
          <w:tcW w:w="395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722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992DFE" w:rsidRDefault="00254A30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447" w:rsidRDefault="002254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5447"/>
    <w:rsid w:val="00133922"/>
    <w:rsid w:val="00225447"/>
    <w:rsid w:val="00254A30"/>
    <w:rsid w:val="007472A0"/>
    <w:rsid w:val="00992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25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25447"/>
  </w:style>
  <w:style w:type="paragraph" w:styleId="a5">
    <w:name w:val="footer"/>
    <w:basedOn w:val="a"/>
    <w:link w:val="a6"/>
    <w:uiPriority w:val="99"/>
    <w:semiHidden/>
    <w:unhideWhenUsed/>
    <w:rsid w:val="002254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5447"/>
  </w:style>
  <w:style w:type="character" w:styleId="a7">
    <w:name w:val="page number"/>
    <w:basedOn w:val="a0"/>
    <w:uiPriority w:val="99"/>
    <w:semiHidden/>
    <w:unhideWhenUsed/>
    <w:rsid w:val="002254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1052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4 (МДС 81-35.2004)  (11 граф)</vt:lpstr>
    </vt:vector>
  </TitlesOfParts>
  <Company/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(МДС 81-35.2004)  (11 граф)</dc:title>
  <dc:subject/>
  <dc:creator>FastReport</dc:creator>
  <cp:keywords/>
  <dc:description/>
  <cp:lastModifiedBy>Comp</cp:lastModifiedBy>
  <cp:revision>3</cp:revision>
  <dcterms:created xsi:type="dcterms:W3CDTF">2014-07-16T12:22:00Z</dcterms:created>
  <dcterms:modified xsi:type="dcterms:W3CDTF">2014-07-16T12:29:00Z</dcterms:modified>
</cp:coreProperties>
</file>